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0001968457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Niu Technologies</w:t>
      </w:r>
    </w:p>
    <w:p>
      <w:pPr>
        <w:spacing w:after="0" w:line="44"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001-38696</w:t>
      </w:r>
    </w:p>
    <w:p>
      <w:pPr>
        <w:spacing w:after="0" w:line="44" w:lineRule="exact"/>
        <w:rPr>
          <w:sz w:val="24"/>
          <w:szCs w:val="24"/>
          <w:color w:val="auto"/>
        </w:rPr>
      </w:pPr>
    </w:p>
    <w:p>
      <w:pPr>
        <w:ind w:left="6140"/>
        <w:spacing w:after="0"/>
        <w:rPr>
          <w:sz w:val="20"/>
          <w:szCs w:val="20"/>
          <w:color w:val="auto"/>
        </w:rPr>
      </w:pPr>
      <w:r>
        <w:rPr>
          <w:rFonts w:ascii="Times New Roman" w:cs="Times New Roman" w:eastAsia="Times New Roman" w:hAnsi="Times New Roman"/>
          <w:sz w:val="22"/>
          <w:szCs w:val="22"/>
          <w:color w:val="auto"/>
        </w:rPr>
        <w:t>BUILDING C, RONGXIN TECHNOLOGY CENTER</w:t>
      </w:r>
    </w:p>
    <w:p>
      <w:pPr>
        <w:spacing w:after="0" w:line="4" w:lineRule="exact"/>
        <w:rPr>
          <w:sz w:val="24"/>
          <w:szCs w:val="24"/>
          <w:color w:val="auto"/>
        </w:rPr>
      </w:pPr>
    </w:p>
    <w:p>
      <w:pPr>
        <w:ind w:left="6140"/>
        <w:spacing w:after="0"/>
        <w:rPr>
          <w:sz w:val="20"/>
          <w:szCs w:val="20"/>
          <w:color w:val="auto"/>
        </w:rPr>
      </w:pPr>
      <w:r>
        <w:rPr>
          <w:rFonts w:ascii="Times New Roman" w:cs="Times New Roman" w:eastAsia="Times New Roman" w:hAnsi="Times New Roman"/>
          <w:sz w:val="22"/>
          <w:szCs w:val="22"/>
          <w:color w:val="auto"/>
        </w:rPr>
        <w:t>NO. 34 CHUANGYUAN ROAD</w:t>
      </w: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BEIJING</w:t>
      </w:r>
    </w:p>
    <w:p>
      <w:pPr>
        <w:ind w:left="6140"/>
        <w:spacing w:after="0" w:line="231" w:lineRule="auto"/>
        <w:rPr>
          <w:sz w:val="20"/>
          <w:szCs w:val="20"/>
          <w:color w:val="auto"/>
        </w:rPr>
      </w:pPr>
      <w:r>
        <w:rPr>
          <w:rFonts w:ascii="Times New Roman" w:cs="Times New Roman" w:eastAsia="Times New Roman" w:hAnsi="Times New Roman"/>
          <w:sz w:val="22"/>
          <w:szCs w:val="22"/>
          <w:color w:val="auto"/>
        </w:rPr>
        <w:t>CHINA</w:t>
      </w:r>
    </w:p>
    <w:p>
      <w:pPr>
        <w:ind w:left="6140"/>
        <w:spacing w:after="0"/>
        <w:rPr>
          <w:sz w:val="20"/>
          <w:szCs w:val="20"/>
          <w:color w:val="auto"/>
        </w:rPr>
      </w:pPr>
      <w:r>
        <w:rPr>
          <w:rFonts w:ascii="Times New Roman" w:cs="Times New Roman" w:eastAsia="Times New Roman" w:hAnsi="Times New Roman"/>
          <w:sz w:val="22"/>
          <w:szCs w:val="22"/>
          <w:color w:val="auto"/>
        </w:rPr>
        <w:t>100012</w:t>
      </w:r>
    </w:p>
    <w:p>
      <w:pPr>
        <w:spacing w:after="0" w:line="20"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861064321899</w:t>
      </w:r>
    </w:p>
    <w:p>
      <w:pPr>
        <w:spacing w:after="0" w:line="44"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Zhou Fion Wenjuan</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CFO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4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 EACH</w:t>
            </w:r>
          </w:p>
        </w:tc>
        <w:tc>
          <w:tcPr>
            <w:tcW w:w="2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CITIGROUP GLOBAL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REPRESENTING TWO</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2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22113</w:t>
            </w:r>
          </w:p>
        </w:tc>
        <w:tc>
          <w:tcPr>
            <w:tcW w:w="1140" w:type="dxa"/>
            <w:vAlign w:val="bottom"/>
            <w:vMerge w:val="restart"/>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82481.49</w:t>
            </w: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CLASS A ORDINARY</w:t>
            </w: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40" w:type="dxa"/>
            <w:vAlign w:val="bottom"/>
            <w:vMerge w:val="continue"/>
          </w:tcPr>
          <w:p>
            <w:pPr>
              <w:spacing w:after="0"/>
              <w:rPr>
                <w:sz w:val="10"/>
                <w:szCs w:val="10"/>
                <w:color w:val="auto"/>
              </w:rPr>
            </w:pPr>
          </w:p>
        </w:tc>
        <w:tc>
          <w:tcPr>
            <w:tcW w:w="24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10013</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79803472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03/16/2026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jc w:val="right"/>
        <w:ind w:left="80"/>
        <w:spacing w:after="0" w:line="248" w:lineRule="auto"/>
        <w:rPr>
          <w:sz w:val="20"/>
          <w:szCs w:val="20"/>
          <w:color w:val="auto"/>
        </w:rPr>
      </w:pPr>
      <w:r>
        <w:rPr>
          <w:rFonts w:ascii="Times New Roman" w:cs="Times New Roman" w:eastAsia="Times New Roman" w:hAnsi="Times New Roman"/>
          <w:sz w:val="22"/>
          <w:szCs w:val="22"/>
          <w:b w:val="1"/>
          <w:bCs w:val="1"/>
          <w:color w:val="auto"/>
        </w:rPr>
        <w:t>Title of the Class  Date you    Nature of Acquired   Acquisition Transaction</w:t>
      </w:r>
    </w:p>
    <w:p>
      <w:pPr>
        <w:spacing w:after="0" w:line="200" w:lineRule="exact"/>
        <w:rPr>
          <w:sz w:val="20"/>
          <w:szCs w:val="20"/>
          <w:color w:val="auto"/>
        </w:rPr>
      </w:pPr>
    </w:p>
    <w:p>
      <w:pPr>
        <w:spacing w:after="0" w:line="32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ACQUIRED</w:t>
      </w:r>
    </w:p>
    <w:p>
      <w:pPr>
        <w:spacing w:after="0" w:line="4" w:lineRule="exact"/>
        <w:rPr>
          <w:sz w:val="20"/>
          <w:szCs w:val="20"/>
          <w:color w:val="auto"/>
        </w:rPr>
      </w:pPr>
    </w:p>
    <w:p>
      <w:pPr>
        <w:ind w:left="40"/>
        <w:spacing w:after="0"/>
        <w:tabs>
          <w:tab w:leader="none" w:pos="2720" w:val="left"/>
        </w:tabs>
        <w:rPr>
          <w:sz w:val="20"/>
          <w:szCs w:val="20"/>
          <w:color w:val="auto"/>
        </w:rPr>
      </w:pPr>
      <w:r>
        <w:rPr>
          <w:rFonts w:ascii="Times New Roman" w:cs="Times New Roman" w:eastAsia="Times New Roman" w:hAnsi="Times New Roman"/>
          <w:sz w:val="22"/>
          <w:szCs w:val="22"/>
          <w:color w:val="auto"/>
        </w:rPr>
        <w:t>ADS EACH</w:t>
      </w:r>
      <w:r>
        <w:rPr>
          <w:sz w:val="20"/>
          <w:szCs w:val="20"/>
          <w:color w:val="auto"/>
        </w:rPr>
        <w:tab/>
      </w:r>
      <w:r>
        <w:rPr>
          <w:rFonts w:ascii="Times New Roman" w:cs="Times New Roman" w:eastAsia="Times New Roman" w:hAnsi="Times New Roman"/>
          <w:sz w:val="21"/>
          <w:szCs w:val="21"/>
          <w:color w:val="auto"/>
        </w:rPr>
        <w:t>STOCK</w:t>
      </w:r>
    </w:p>
    <w:p>
      <w:pPr>
        <w:ind w:left="40"/>
        <w:spacing w:after="0" w:line="230" w:lineRule="auto"/>
        <w:tabs>
          <w:tab w:leader="none" w:pos="2720" w:val="left"/>
        </w:tabs>
        <w:rPr>
          <w:sz w:val="20"/>
          <w:szCs w:val="20"/>
          <w:color w:val="auto"/>
        </w:rPr>
      </w:pPr>
      <w:r>
        <w:rPr>
          <w:rFonts w:ascii="Times New Roman" w:cs="Times New Roman" w:eastAsia="Times New Roman" w:hAnsi="Times New Roman"/>
          <w:sz w:val="22"/>
          <w:szCs w:val="22"/>
          <w:color w:val="auto"/>
        </w:rPr>
        <w:t>REPRESENTING</w:t>
      </w:r>
      <w:r>
        <w:rPr>
          <w:sz w:val="20"/>
          <w:szCs w:val="20"/>
          <w:color w:val="auto"/>
        </w:rPr>
        <w:tab/>
      </w:r>
      <w:r>
        <w:rPr>
          <w:rFonts w:ascii="Times New Roman" w:cs="Times New Roman" w:eastAsia="Times New Roman" w:hAnsi="Times New Roman"/>
          <w:sz w:val="22"/>
          <w:szCs w:val="22"/>
          <w:color w:val="auto"/>
        </w:rPr>
        <w:t>UNDER</w:t>
      </w:r>
    </w:p>
    <w:p>
      <w:pPr>
        <w:ind w:left="40"/>
        <w:spacing w:after="0"/>
        <w:tabs>
          <w:tab w:leader="none" w:pos="1680" w:val="left"/>
        </w:tabs>
        <w:rPr>
          <w:sz w:val="20"/>
          <w:szCs w:val="20"/>
          <w:color w:val="auto"/>
        </w:rPr>
      </w:pPr>
      <w:r>
        <w:rPr>
          <w:rFonts w:ascii="Times New Roman" w:cs="Times New Roman" w:eastAsia="Times New Roman" w:hAnsi="Times New Roman"/>
          <w:sz w:val="22"/>
          <w:szCs w:val="22"/>
          <w:color w:val="auto"/>
        </w:rPr>
        <w:t>2 CLASS A</w:t>
      </w:r>
      <w:r>
        <w:rPr>
          <w:sz w:val="20"/>
          <w:szCs w:val="20"/>
          <w:color w:val="auto"/>
        </w:rPr>
        <w:tab/>
      </w:r>
      <w:r>
        <w:rPr>
          <w:rFonts w:ascii="Times New Roman" w:cs="Times New Roman" w:eastAsia="Times New Roman" w:hAnsi="Times New Roman"/>
          <w:sz w:val="21"/>
          <w:szCs w:val="21"/>
          <w:color w:val="auto"/>
        </w:rPr>
        <w:t>03/16/2026 COMPANY</w:t>
      </w:r>
    </w:p>
    <w:p>
      <w:pPr>
        <w:ind w:left="40"/>
        <w:spacing w:after="0" w:line="230" w:lineRule="auto"/>
        <w:tabs>
          <w:tab w:leader="none" w:pos="2720" w:val="left"/>
        </w:tabs>
        <w:rPr>
          <w:sz w:val="20"/>
          <w:szCs w:val="20"/>
          <w:color w:val="auto"/>
        </w:rPr>
      </w:pPr>
      <w:r>
        <w:rPr>
          <w:rFonts w:ascii="Times New Roman" w:cs="Times New Roman" w:eastAsia="Times New Roman" w:hAnsi="Times New Roman"/>
          <w:sz w:val="22"/>
          <w:szCs w:val="22"/>
          <w:color w:val="auto"/>
        </w:rPr>
        <w:t>ORDINARY</w:t>
      </w:r>
      <w:r>
        <w:rPr>
          <w:sz w:val="20"/>
          <w:szCs w:val="20"/>
          <w:color w:val="auto"/>
        </w:rPr>
        <w:tab/>
      </w:r>
      <w:r>
        <w:rPr>
          <w:rFonts w:ascii="Times New Roman" w:cs="Times New Roman" w:eastAsia="Times New Roman" w:hAnsi="Times New Roman"/>
          <w:sz w:val="22"/>
          <w:szCs w:val="22"/>
          <w:color w:val="auto"/>
        </w:rPr>
        <w:t>SHARE</w:t>
      </w:r>
    </w:p>
    <w:p>
      <w:pPr>
        <w:ind w:left="40"/>
        <w:spacing w:after="0" w:line="231" w:lineRule="auto"/>
        <w:tabs>
          <w:tab w:leader="none" w:pos="2720" w:val="left"/>
        </w:tabs>
        <w:rPr>
          <w:sz w:val="20"/>
          <w:szCs w:val="20"/>
          <w:color w:val="auto"/>
        </w:rPr>
      </w:pPr>
      <w:r>
        <w:rPr>
          <w:rFonts w:ascii="Times New Roman" w:cs="Times New Roman" w:eastAsia="Times New Roman" w:hAnsi="Times New Roman"/>
          <w:sz w:val="22"/>
          <w:szCs w:val="22"/>
          <w:color w:val="auto"/>
        </w:rPr>
        <w:t>SHARES</w:t>
      </w:r>
      <w:r>
        <w:rPr>
          <w:sz w:val="20"/>
          <w:szCs w:val="20"/>
          <w:color w:val="auto"/>
        </w:rPr>
        <w:tab/>
      </w:r>
      <w:r>
        <w:rPr>
          <w:rFonts w:ascii="Times New Roman" w:cs="Times New Roman" w:eastAsia="Times New Roman" w:hAnsi="Times New Roman"/>
          <w:sz w:val="22"/>
          <w:szCs w:val="22"/>
          <w:color w:val="auto"/>
        </w:rPr>
        <w:t>INCENTIVE</w:t>
      </w:r>
    </w:p>
    <w:p>
      <w:pPr>
        <w:ind w:left="2740"/>
        <w:spacing w:after="0"/>
        <w:rPr>
          <w:sz w:val="20"/>
          <w:szCs w:val="20"/>
          <w:color w:val="auto"/>
        </w:rPr>
      </w:pPr>
      <w:r>
        <w:rPr>
          <w:rFonts w:ascii="Times New Roman" w:cs="Times New Roman" w:eastAsia="Times New Roman" w:hAnsi="Times New Roman"/>
          <w:sz w:val="22"/>
          <w:szCs w:val="22"/>
          <w:color w:val="auto"/>
        </w:rPr>
        <w:t>PLAN</w:t>
      </w:r>
    </w:p>
    <w:p>
      <w:pPr>
        <w:spacing w:after="0" w:line="20" w:lineRule="exact"/>
        <w:rPr>
          <w:sz w:val="20"/>
          <w:szCs w:val="20"/>
          <w:color w:val="auto"/>
        </w:rPr>
      </w:pPr>
      <w:r>
        <w:rPr>
          <w:sz w:val="20"/>
          <w:szCs w:val="20"/>
          <w:color w:val="auto"/>
        </w:rPr>
        <w:br w:type="column"/>
      </w:r>
    </w:p>
    <w:p>
      <w:pPr>
        <w:ind w:left="100"/>
        <w:spacing w:after="0"/>
        <w:tabs>
          <w:tab w:leader="none" w:pos="1840" w:val="left"/>
          <w:tab w:leader="none" w:pos="2440" w:val="left"/>
          <w:tab w:leader="none" w:pos="3220" w:val="left"/>
          <w:tab w:leader="none" w:pos="4500" w:val="left"/>
          <w:tab w:leader="none" w:pos="5700" w:val="left"/>
        </w:tabs>
        <w:rPr>
          <w:sz w:val="20"/>
          <w:szCs w:val="20"/>
          <w:color w:val="auto"/>
        </w:rPr>
      </w:pP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tab/>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260"/>
        <w:spacing w:after="0"/>
        <w:tabs>
          <w:tab w:leader="none" w:pos="1760" w:val="left"/>
          <w:tab w:leader="none" w:pos="2360" w:val="left"/>
          <w:tab w:leader="none" w:pos="3280" w:val="left"/>
          <w:tab w:leader="none" w:pos="4440" w:val="left"/>
          <w:tab w:leader="none" w:pos="5660" w:val="left"/>
        </w:tabs>
        <w:rPr>
          <w:sz w:val="20"/>
          <w:szCs w:val="20"/>
          <w:color w:val="auto"/>
        </w:rPr>
      </w:pPr>
      <w:r>
        <w:rPr>
          <w:rFonts w:ascii="Times New Roman" w:cs="Times New Roman" w:eastAsia="Times New Roman" w:hAnsi="Times New Roman"/>
          <w:sz w:val="22"/>
          <w:szCs w:val="22"/>
          <w:b w:val="1"/>
          <w:bCs w:val="1"/>
          <w:color w:val="auto"/>
        </w:rPr>
        <w:t>from Whom</w:t>
      </w:r>
      <w:r>
        <w:rPr>
          <w:sz w:val="20"/>
          <w:szCs w:val="20"/>
          <w:color w:val="auto"/>
        </w:rPr>
        <w:tab/>
      </w:r>
      <w:r>
        <w:rPr>
          <w:rFonts w:ascii="Times New Roman" w:cs="Times New Roman" w:eastAsia="Times New Roman" w:hAnsi="Times New Roman"/>
          <w:sz w:val="22"/>
          <w:szCs w:val="22"/>
          <w:b w:val="1"/>
          <w:bCs w:val="1"/>
          <w:color w:val="auto"/>
        </w:rPr>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400"/>
        <w:spacing w:after="0"/>
        <w:tabs>
          <w:tab w:leader="none" w:pos="1880" w:val="left"/>
          <w:tab w:leader="none" w:pos="2240" w:val="left"/>
          <w:tab w:leader="none" w:pos="3300" w:val="left"/>
        </w:tabs>
        <w:rPr>
          <w:sz w:val="20"/>
          <w:szCs w:val="20"/>
          <w:color w:val="auto"/>
        </w:rPr>
      </w:pP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9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VESTING OF</w:t>
      </w:r>
    </w:p>
    <w:p>
      <w:pPr>
        <w:spacing w:after="0" w:line="180" w:lineRule="auto"/>
        <w:tabs>
          <w:tab w:leader="none" w:pos="3140" w:val="left"/>
          <w:tab w:leader="none" w:pos="4340" w:val="left"/>
        </w:tabs>
        <w:rPr>
          <w:sz w:val="20"/>
          <w:szCs w:val="20"/>
          <w:color w:val="auto"/>
        </w:rPr>
      </w:pPr>
      <w:r>
        <w:rPr>
          <w:rFonts w:ascii="Times New Roman" w:cs="Times New Roman" w:eastAsia="Times New Roman" w:hAnsi="Times New Roman"/>
          <w:sz w:val="19"/>
          <w:szCs w:val="19"/>
          <w:color w:val="auto"/>
          <w:vertAlign w:val="superscript"/>
        </w:rPr>
        <w:t>NIU</w:t>
      </w:r>
      <w:r>
        <w:rPr>
          <w:sz w:val="20"/>
          <w:szCs w:val="20"/>
          <w:color w:val="auto"/>
        </w:rPr>
        <w:tab/>
      </w:r>
      <w:r>
        <w:rPr>
          <w:rFonts w:ascii="Times New Roman" w:cs="Times New Roman" w:eastAsia="Times New Roman" w:hAnsi="Times New Roman"/>
          <w:sz w:val="13"/>
          <w:szCs w:val="13"/>
          <w:color w:val="auto"/>
        </w:rPr>
        <w:t>22113</w:t>
      </w:r>
      <w:r>
        <w:rPr>
          <w:sz w:val="20"/>
          <w:szCs w:val="20"/>
          <w:color w:val="auto"/>
        </w:rPr>
        <w:tab/>
      </w:r>
      <w:r>
        <w:rPr>
          <w:rFonts w:ascii="Times New Roman" w:cs="Times New Roman" w:eastAsia="Times New Roman" w:hAnsi="Times New Roman"/>
          <w:sz w:val="17"/>
          <w:szCs w:val="17"/>
          <w:color w:val="auto"/>
        </w:rPr>
        <w:t xml:space="preserve">03/16/2026 </w:t>
      </w:r>
      <w:r>
        <w:rPr>
          <w:rFonts w:ascii="Times New Roman" w:cs="Times New Roman" w:eastAsia="Times New Roman" w:hAnsi="Times New Roman"/>
          <w:sz w:val="31"/>
          <w:szCs w:val="31"/>
          <w:color w:val="auto"/>
          <w:vertAlign w:val="superscript"/>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1084580</wp:posOffset>
            </wp:positionH>
            <wp:positionV relativeFrom="paragraph">
              <wp:posOffset>-64770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1" w:lineRule="auto"/>
        <w:tabs>
          <w:tab w:leader="none" w:pos="5380" w:val="left"/>
        </w:tabs>
        <w:rPr>
          <w:sz w:val="20"/>
          <w:szCs w:val="20"/>
          <w:color w:val="auto"/>
        </w:rPr>
      </w:pPr>
      <w:r>
        <w:rPr>
          <w:rFonts w:ascii="Times New Roman" w:cs="Times New Roman" w:eastAsia="Times New Roman" w:hAnsi="Times New Roman"/>
          <w:sz w:val="22"/>
          <w:szCs w:val="22"/>
          <w:color w:val="auto"/>
        </w:rPr>
        <w:t>TECHNOLOGIES</w:t>
      </w:r>
      <w:r>
        <w:rPr>
          <w:sz w:val="20"/>
          <w:szCs w:val="20"/>
          <w:color w:val="auto"/>
        </w:rPr>
        <w:tab/>
      </w:r>
      <w:r>
        <w:rPr>
          <w:rFonts w:ascii="Times New Roman" w:cs="Times New Roman" w:eastAsia="Times New Roman" w:hAnsi="Times New Roman"/>
          <w:sz w:val="22"/>
          <w:szCs w:val="22"/>
          <w:color w:val="auto"/>
        </w:rPr>
        <w:t>INCENTIVE</w:t>
      </w:r>
    </w:p>
    <w:p>
      <w:pPr>
        <w:spacing w:after="0" w:line="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PLAN</w:t>
      </w:r>
    </w:p>
    <w:p>
      <w:pPr>
        <w:spacing w:after="0" w:line="564" w:lineRule="exact"/>
        <w:rPr>
          <w:sz w:val="20"/>
          <w:szCs w:val="20"/>
          <w:color w:val="auto"/>
        </w:rPr>
      </w:pPr>
    </w:p>
    <w:p>
      <w:pPr>
        <w:sectPr>
          <w:pgSz w:w="11900" w:h="16838" w:orient="portrait"/>
          <w:cols w:equalWidth="0" w:num="2">
            <w:col w:w="4040" w:space="240"/>
            <w:col w:w="6960"/>
          </w:cols>
          <w:pgMar w:left="320" w:top="108" w:right="339" w:bottom="144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Zhou Fion Wenjuan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BUILDING C, RONGXIN</w:t>
      </w:r>
    </w:p>
    <w:p>
      <w:pPr>
        <w:ind w:left="40"/>
        <w:spacing w:after="0" w:line="230" w:lineRule="auto"/>
        <w:rPr>
          <w:sz w:val="20"/>
          <w:szCs w:val="20"/>
          <w:color w:val="auto"/>
        </w:rPr>
      </w:pPr>
      <w:r>
        <w:rPr>
          <w:rFonts w:ascii="Times New Roman" w:cs="Times New Roman" w:eastAsia="Times New Roman" w:hAnsi="Times New Roman"/>
          <w:sz w:val="22"/>
          <w:szCs w:val="22"/>
          <w:color w:val="auto"/>
        </w:rPr>
        <w:t>TECHNOLOGY CENTER</w:t>
      </w:r>
    </w:p>
    <w:p>
      <w:pPr>
        <w:ind w:left="40"/>
        <w:spacing w:after="0" w:line="231" w:lineRule="auto"/>
        <w:rPr>
          <w:sz w:val="20"/>
          <w:szCs w:val="20"/>
          <w:color w:val="auto"/>
        </w:rPr>
      </w:pPr>
      <w:r>
        <w:rPr>
          <w:rFonts w:ascii="Times New Roman" w:cs="Times New Roman" w:eastAsia="Times New Roman" w:hAnsi="Times New Roman"/>
          <w:sz w:val="22"/>
          <w:szCs w:val="22"/>
          <w:color w:val="auto"/>
        </w:rPr>
        <w:t>NO. 34 CHUANGYUAN ROAD</w:t>
      </w:r>
    </w:p>
    <w:p>
      <w:pPr>
        <w:ind w:left="40"/>
        <w:spacing w:after="0"/>
        <w:rPr>
          <w:sz w:val="20"/>
          <w:szCs w:val="20"/>
          <w:color w:val="auto"/>
        </w:rPr>
      </w:pPr>
      <w:r>
        <w:rPr>
          <w:rFonts w:ascii="Times New Roman" w:cs="Times New Roman" w:eastAsia="Times New Roman" w:hAnsi="Times New Roman"/>
          <w:sz w:val="22"/>
          <w:szCs w:val="22"/>
          <w:color w:val="auto"/>
        </w:rPr>
        <w:t>BEJING  F4  100012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300" w:type="dxa"/>
            <w:vAlign w:val="bottom"/>
          </w:tcPr>
          <w:p>
            <w:pPr>
              <w:spacing w:after="0"/>
              <w:rPr>
                <w:sz w:val="21"/>
                <w:szCs w:val="21"/>
                <w:color w:val="auto"/>
              </w:rPr>
            </w:pPr>
          </w:p>
        </w:tc>
        <w:tc>
          <w:tcPr>
            <w:tcW w:w="1340" w:type="dxa"/>
            <w:vAlign w:val="bottom"/>
            <w:vMerge w:val="restart"/>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0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4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00" w:type="dxa"/>
            <w:vAlign w:val="bottom"/>
            <w:vMerge w:val="continue"/>
          </w:tcPr>
          <w:p>
            <w:pPr>
              <w:spacing w:after="0"/>
              <w:rPr>
                <w:sz w:val="10"/>
                <w:szCs w:val="10"/>
                <w:color w:val="auto"/>
              </w:rPr>
            </w:pPr>
          </w:p>
        </w:tc>
        <w:tc>
          <w:tcPr>
            <w:tcW w:w="1340" w:type="dxa"/>
            <w:vAlign w:val="bottom"/>
            <w:vMerge w:val="restart"/>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ADS EACH REPRESENTING 2</w:t>
            </w:r>
          </w:p>
        </w:tc>
        <w:tc>
          <w:tcPr>
            <w:tcW w:w="262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01/12/2026 10521</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33918.65</w:t>
            </w:r>
          </w:p>
        </w:tc>
        <w:tc>
          <w:tcPr>
            <w:tcW w:w="0" w:type="dxa"/>
            <w:vAlign w:val="bottom"/>
          </w:tcPr>
          <w:p>
            <w:pPr>
              <w:spacing w:after="0"/>
              <w:rPr>
                <w:sz w:val="1"/>
                <w:szCs w:val="1"/>
                <w:color w:val="auto"/>
              </w:rPr>
            </w:pPr>
          </w:p>
        </w:tc>
      </w:tr>
      <w:tr>
        <w:trPr>
          <w:trHeight w:val="161"/>
        </w:trPr>
        <w:tc>
          <w:tcPr>
            <w:tcW w:w="3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ORDINARY SHARES</w:t>
            </w:r>
          </w:p>
        </w:tc>
        <w:tc>
          <w:tcPr>
            <w:tcW w:w="262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00" w:type="dxa"/>
            <w:vAlign w:val="bottom"/>
            <w:vMerge w:val="continue"/>
          </w:tcPr>
          <w:p>
            <w:pPr>
              <w:spacing w:after="0"/>
              <w:rPr>
                <w:sz w:val="10"/>
                <w:szCs w:val="10"/>
                <w:color w:val="auto"/>
              </w:rPr>
            </w:pPr>
          </w:p>
        </w:tc>
        <w:tc>
          <w:tcPr>
            <w:tcW w:w="1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1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SECTION 3 D BASED ON CLOSING PRICE MARCH 13 OF 3.73. SECTION 3E SHARES OR OTHER UNITS</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101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OUTSTANDING BASED ON ADS</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0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1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03/16/2026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00" w:type="dxa"/>
            <w:vAlign w:val="bottom"/>
            <w:vMerge w:val="continue"/>
          </w:tcPr>
          <w:p>
            <w:pPr>
              <w:spacing w:after="0"/>
              <w:rPr>
                <w:sz w:val="10"/>
                <w:szCs w:val="10"/>
                <w:color w:val="auto"/>
              </w:rPr>
            </w:pPr>
          </w:p>
        </w:tc>
        <w:tc>
          <w:tcPr>
            <w:tcW w:w="10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CONFORMED SIGNATURE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2026-03-16T06:16:33Z</dcterms:created>
  <dcterms:modified xsi:type="dcterms:W3CDTF">2026-03-16T06:16:33Z</dcterms:modified>
</cp:coreProperties>
</file>