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810-3_4seq1.xml.htm"/>
      <w:bookmarkStart w:id="1" w:name="kstm2627810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CHENG MEI WEI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1202, BUILDING 10, GREEN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BIYUN ROAD, PUDONG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Niu Technologies</w:t>
              </w:r>
            </w:hyperlink>
            <w:r>
              <w:rPr/>
              <w:t xml:space="preserve"> [ </w:t>
            </w:r>
            <w:r>
              <w:rPr>
                <w:rFonts w:ascii="Times;serif" w:hAnsi="Times;serif"/>
                <w:color w:val="0000FF"/>
                <w:sz w:val="24"/>
                <w:shd w:fill="FFFFFF" w:val="clear"/>
              </w:rPr>
              <w:t>NIU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5"/>
        <w:gridCol w:w="904"/>
        <w:gridCol w:w="773"/>
        <w:gridCol w:w="600"/>
        <w:gridCol w:w="349"/>
        <w:gridCol w:w="974"/>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(2)</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31"/>
        <w:gridCol w:w="80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two (2) Class A ordinary shares, with a par value of US$0.0001 per share, of Niu Technologies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40,000 Class A ordinary shares of the Company received in the form of ADSs upon vesting of the 40,000 restricted share units ("RSUs") granted to the reporting person on October 19, 2024. See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the contingent right to receive one (1) Class A ordinary share of the Company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40,000 RSUs were granted to the reporting person pursuant to the Company's 2018 Share Incentive Plan (the "2018 Plan") on October 19, 2024, and vested on October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80,000 RSUs were granted to the reporting person pursuant to the 2018 Plan on October 19, 2026, and will vest in two equal annual installments of 40,000 RSUs each on October 19, 2027 and October 19, 2028,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Mei-Wei Cheng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1529" TargetMode="External"/><Relationship Id="rId5" Type="http://schemas.openxmlformats.org/officeDocument/2006/relationships/hyperlink" Target="http://www.sec.gov/cgi-bin/browse-edgar?action=getcompany&amp;CIK=0001744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3987</Characters>
  <CharactersWithSpaces>4645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